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7BBD" w14:textId="289175A7" w:rsidR="00664CF0" w:rsidRPr="00664CF0" w:rsidRDefault="00664CF0" w:rsidP="00664CF0">
      <w:pPr>
        <w:pStyle w:val="BodyText"/>
        <w:ind w:right="724"/>
        <w:rPr>
          <w:rFonts w:ascii="Poppins" w:hAnsi="Poppins" w:cs="Poppins"/>
          <w:b/>
          <w:bCs/>
          <w:sz w:val="28"/>
          <w:szCs w:val="28"/>
        </w:rPr>
      </w:pPr>
      <w:r w:rsidRPr="00664CF0">
        <w:rPr>
          <w:rFonts w:ascii="Poppins" w:hAnsi="Poppins" w:cs="Poppins"/>
          <w:b/>
          <w:bCs/>
          <w:sz w:val="28"/>
          <w:szCs w:val="28"/>
        </w:rPr>
        <w:t>Santa Cruz County Office of Vital Records</w:t>
      </w:r>
      <w:r w:rsidRPr="009F7B07">
        <w:rPr>
          <w:rFonts w:ascii="Poppins" w:hAnsi="Poppins" w:cs="Poppins"/>
          <w:b/>
          <w:bCs/>
          <w:sz w:val="28"/>
          <w:szCs w:val="28"/>
        </w:rPr>
        <w:t xml:space="preserve">- </w:t>
      </w:r>
      <w:r w:rsidRPr="00664CF0">
        <w:rPr>
          <w:rFonts w:ascii="Poppins" w:hAnsi="Poppins" w:cs="Poppins"/>
          <w:b/>
          <w:bCs/>
          <w:sz w:val="28"/>
          <w:szCs w:val="28"/>
        </w:rPr>
        <w:t>Emergency Burial Permit Filing Protocol</w:t>
      </w:r>
    </w:p>
    <w:p w14:paraId="53B8FB7E" w14:textId="77777777" w:rsidR="00664CF0" w:rsidRPr="009F7B07" w:rsidRDefault="00664CF0" w:rsidP="00664CF0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664CF0">
        <w:rPr>
          <w:rFonts w:ascii="Poppins" w:hAnsi="Poppins" w:cs="Poppins"/>
          <w:sz w:val="22"/>
          <w:szCs w:val="22"/>
        </w:rPr>
        <w:t>Effective October 1, 2025</w:t>
      </w:r>
    </w:p>
    <w:p w14:paraId="1C1AF38B" w14:textId="77777777" w:rsidR="00664CF0" w:rsidRPr="009F7B07" w:rsidRDefault="00664CF0" w:rsidP="00664CF0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790F9943" w14:textId="77777777" w:rsidR="00664CF0" w:rsidRPr="00664CF0" w:rsidRDefault="00664CF0" w:rsidP="00664CF0">
      <w:pPr>
        <w:pStyle w:val="BodyText"/>
        <w:ind w:right="724"/>
        <w:rPr>
          <w:rFonts w:ascii="Poppins" w:hAnsi="Poppins" w:cs="Poppins"/>
          <w:sz w:val="28"/>
          <w:szCs w:val="28"/>
          <w:u w:val="single"/>
        </w:rPr>
      </w:pPr>
      <w:r w:rsidRPr="00664CF0">
        <w:rPr>
          <w:rFonts w:ascii="Poppins" w:hAnsi="Poppins" w:cs="Poppins"/>
          <w:sz w:val="28"/>
          <w:szCs w:val="28"/>
          <w:u w:val="single"/>
        </w:rPr>
        <w:t>Purpose</w:t>
      </w:r>
    </w:p>
    <w:p w14:paraId="66779619" w14:textId="5C7D6650" w:rsidR="00664CF0" w:rsidRPr="00664CF0" w:rsidRDefault="00664CF0" w:rsidP="00664CF0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664CF0">
        <w:rPr>
          <w:rFonts w:ascii="Poppins" w:hAnsi="Poppins" w:cs="Poppins"/>
          <w:sz w:val="22"/>
          <w:szCs w:val="22"/>
        </w:rPr>
        <w:t xml:space="preserve">This protocol establishes </w:t>
      </w:r>
      <w:r w:rsidR="009F7B07" w:rsidRPr="009F7B07">
        <w:rPr>
          <w:rFonts w:ascii="Poppins" w:hAnsi="Poppins" w:cs="Poppins"/>
          <w:sz w:val="22"/>
          <w:szCs w:val="22"/>
        </w:rPr>
        <w:t xml:space="preserve">a </w:t>
      </w:r>
      <w:r w:rsidRPr="00664CF0">
        <w:rPr>
          <w:rFonts w:ascii="Poppins" w:hAnsi="Poppins" w:cs="Poppins"/>
          <w:sz w:val="22"/>
          <w:szCs w:val="22"/>
        </w:rPr>
        <w:t>process for emergency burial permit requests through the Electronic Death Registration System (EDRS). Emergency filing is available for urgent situations including:</w:t>
      </w:r>
    </w:p>
    <w:p w14:paraId="14C6398A" w14:textId="77777777" w:rsidR="00664CF0" w:rsidRPr="00664CF0" w:rsidRDefault="00664CF0" w:rsidP="00664CF0">
      <w:pPr>
        <w:pStyle w:val="BodyText"/>
        <w:numPr>
          <w:ilvl w:val="0"/>
          <w:numId w:val="18"/>
        </w:numPr>
        <w:ind w:right="724"/>
        <w:rPr>
          <w:rFonts w:ascii="Poppins" w:hAnsi="Poppins" w:cs="Poppins"/>
          <w:sz w:val="22"/>
          <w:szCs w:val="22"/>
        </w:rPr>
      </w:pPr>
      <w:r w:rsidRPr="00664CF0">
        <w:rPr>
          <w:rFonts w:ascii="Poppins" w:hAnsi="Poppins" w:cs="Poppins"/>
          <w:sz w:val="22"/>
          <w:szCs w:val="22"/>
        </w:rPr>
        <w:t>Religious burial requirements</w:t>
      </w:r>
    </w:p>
    <w:p w14:paraId="139A31A9" w14:textId="77777777" w:rsidR="00664CF0" w:rsidRPr="00664CF0" w:rsidRDefault="00664CF0" w:rsidP="00664CF0">
      <w:pPr>
        <w:pStyle w:val="BodyText"/>
        <w:numPr>
          <w:ilvl w:val="0"/>
          <w:numId w:val="18"/>
        </w:numPr>
        <w:ind w:right="724"/>
        <w:rPr>
          <w:rFonts w:ascii="Poppins" w:hAnsi="Poppins" w:cs="Poppins"/>
          <w:sz w:val="22"/>
          <w:szCs w:val="22"/>
        </w:rPr>
      </w:pPr>
      <w:r w:rsidRPr="00664CF0">
        <w:rPr>
          <w:rFonts w:ascii="Poppins" w:hAnsi="Poppins" w:cs="Poppins"/>
          <w:sz w:val="22"/>
          <w:szCs w:val="22"/>
        </w:rPr>
        <w:t>Natural disaster-related circumstances</w:t>
      </w:r>
    </w:p>
    <w:p w14:paraId="1D6FE1A9" w14:textId="77777777" w:rsidR="00664CF0" w:rsidRPr="00664CF0" w:rsidRDefault="00664CF0" w:rsidP="00664CF0">
      <w:pPr>
        <w:pStyle w:val="BodyText"/>
        <w:numPr>
          <w:ilvl w:val="0"/>
          <w:numId w:val="18"/>
        </w:numPr>
        <w:ind w:right="724"/>
        <w:rPr>
          <w:rFonts w:ascii="Poppins" w:hAnsi="Poppins" w:cs="Poppins"/>
          <w:sz w:val="22"/>
          <w:szCs w:val="22"/>
        </w:rPr>
      </w:pPr>
      <w:r w:rsidRPr="00664CF0">
        <w:rPr>
          <w:rFonts w:ascii="Poppins" w:hAnsi="Poppins" w:cs="Poppins"/>
          <w:sz w:val="22"/>
          <w:szCs w:val="22"/>
        </w:rPr>
        <w:t>Expedited out-of-state transportation of deceased individuals</w:t>
      </w:r>
    </w:p>
    <w:p w14:paraId="1B02BD2F" w14:textId="5E22445A" w:rsidR="00512CED" w:rsidRDefault="00512CED" w:rsidP="00F341AC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3B1B77A8" w14:textId="77777777" w:rsidR="009F7B07" w:rsidRPr="009F7B07" w:rsidRDefault="00B076A4" w:rsidP="009F7B07">
      <w:pPr>
        <w:pStyle w:val="BodyText"/>
        <w:ind w:right="724"/>
        <w:rPr>
          <w:rFonts w:ascii="Poppins" w:hAnsi="Poppins" w:cs="Poppins"/>
        </w:rPr>
      </w:pPr>
      <w:r>
        <w:rPr>
          <w:rFonts w:ascii="Poppins" w:hAnsi="Poppins" w:cs="Poppins"/>
        </w:rPr>
        <w:pict w14:anchorId="1D7AA11D">
          <v:rect id="_x0000_i1025" style="width:0;height:1.5pt" o:hralign="center" o:hrstd="t" o:hr="t" fillcolor="#a0a0a0" stroked="f"/>
        </w:pict>
      </w:r>
    </w:p>
    <w:p w14:paraId="0DE5F935" w14:textId="1C17F51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8"/>
          <w:szCs w:val="28"/>
          <w:u w:val="single"/>
        </w:rPr>
      </w:pPr>
      <w:r w:rsidRPr="009F7B07">
        <w:rPr>
          <w:rFonts w:ascii="Poppins" w:hAnsi="Poppins" w:cs="Poppins"/>
          <w:sz w:val="28"/>
          <w:szCs w:val="28"/>
          <w:u w:val="single"/>
        </w:rPr>
        <w:t>Emergency Filing Hours</w:t>
      </w:r>
    </w:p>
    <w:p w14:paraId="4A960D97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Weekends and Holidays: 9:00 AM – 11:00 AM</w:t>
      </w:r>
    </w:p>
    <w:p w14:paraId="7994418E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Phone: (831) 706-8259</w:t>
      </w:r>
    </w:p>
    <w:p w14:paraId="47A3CD69" w14:textId="195E8FB2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Important:</w:t>
      </w:r>
      <w:r w:rsidRPr="009F7B07">
        <w:rPr>
          <w:rFonts w:ascii="Poppins" w:hAnsi="Poppins" w:cs="Poppins"/>
          <w:sz w:val="22"/>
          <w:szCs w:val="22"/>
        </w:rPr>
        <w:t xml:space="preserve"> This service is only available during the two-hour window listed above. We do not provide on-call service outside these hours.</w:t>
      </w:r>
    </w:p>
    <w:p w14:paraId="5A72DCE7" w14:textId="1874A5B9" w:rsidR="009F7B07" w:rsidRPr="009F7B07" w:rsidRDefault="00B076A4" w:rsidP="009F7B07">
      <w:pPr>
        <w:pStyle w:val="BodyText"/>
        <w:ind w:right="724"/>
        <w:rPr>
          <w:rFonts w:ascii="Poppins" w:hAnsi="Poppins" w:cs="Poppins"/>
        </w:rPr>
      </w:pPr>
      <w:r>
        <w:rPr>
          <w:rFonts w:ascii="Poppins" w:hAnsi="Poppins" w:cs="Poppins"/>
        </w:rPr>
        <w:pict w14:anchorId="6BA8A5EB">
          <v:rect id="_x0000_i1026" style="width:0;height:1.5pt" o:hralign="center" o:hrstd="t" o:hr="t" fillcolor="#a0a0a0" stroked="f"/>
        </w:pict>
      </w:r>
    </w:p>
    <w:p w14:paraId="0C1E890E" w14:textId="2DF802E0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3D8D098E" w14:textId="54647C82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8"/>
          <w:szCs w:val="28"/>
          <w:u w:val="single"/>
        </w:rPr>
      </w:pPr>
      <w:r w:rsidRPr="009F7B07">
        <w:rPr>
          <w:rFonts w:ascii="Poppins" w:hAnsi="Poppins" w:cs="Poppins"/>
          <w:sz w:val="28"/>
          <w:szCs w:val="28"/>
          <w:u w:val="single"/>
        </w:rPr>
        <w:t>Procedure</w:t>
      </w:r>
    </w:p>
    <w:p w14:paraId="66B46C44" w14:textId="310FEFD9" w:rsidR="009F7B07" w:rsidRPr="009F7B07" w:rsidRDefault="009F7B07" w:rsidP="009F7B07">
      <w:pPr>
        <w:pStyle w:val="BodyText"/>
        <w:ind w:right="724"/>
        <w:rPr>
          <w:rFonts w:ascii="Poppins" w:hAnsi="Poppins" w:cs="Poppins"/>
          <w:b/>
          <w:bCs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Before You Call</w:t>
      </w:r>
    </w:p>
    <w:p w14:paraId="32AA6B2F" w14:textId="0F414B42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Authorized Personnel:</w:t>
      </w:r>
      <w:r w:rsidRPr="009F7B07">
        <w:rPr>
          <w:rFonts w:ascii="Poppins" w:hAnsi="Poppins" w:cs="Poppins"/>
          <w:sz w:val="22"/>
          <w:szCs w:val="22"/>
        </w:rPr>
        <w:t xml:space="preserve"> Only licensed mortuary or funeral home staff may submit emergency filing requests.</w:t>
      </w:r>
    </w:p>
    <w:p w14:paraId="4EDEB4ED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Required Preparation:</w:t>
      </w:r>
    </w:p>
    <w:p w14:paraId="50CFD38B" w14:textId="77777777" w:rsidR="009F7B07" w:rsidRPr="009F7B07" w:rsidRDefault="009F7B07" w:rsidP="009F7B07">
      <w:pPr>
        <w:pStyle w:val="BodyText"/>
        <w:numPr>
          <w:ilvl w:val="0"/>
          <w:numId w:val="19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Complete the death certificate (DC) in EDRS</w:t>
      </w:r>
    </w:p>
    <w:p w14:paraId="4FF36778" w14:textId="77777777" w:rsidR="009F7B07" w:rsidRPr="009F7B07" w:rsidRDefault="009F7B07" w:rsidP="009F7B07">
      <w:pPr>
        <w:pStyle w:val="BodyText"/>
        <w:numPr>
          <w:ilvl w:val="0"/>
          <w:numId w:val="19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Thoroughly proofread all information and attestations</w:t>
      </w:r>
    </w:p>
    <w:p w14:paraId="47D5369E" w14:textId="77777777" w:rsidR="009F7B07" w:rsidRPr="009F7B07" w:rsidRDefault="009F7B07" w:rsidP="009F7B07">
      <w:pPr>
        <w:pStyle w:val="BodyText"/>
        <w:numPr>
          <w:ilvl w:val="0"/>
          <w:numId w:val="19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Ensure the certifying physician is available to sign immediately</w:t>
      </w:r>
    </w:p>
    <w:p w14:paraId="599D24F0" w14:textId="77777777" w:rsidR="009F7B07" w:rsidRPr="009F7B07" w:rsidRDefault="009F7B07" w:rsidP="009F7B07">
      <w:pPr>
        <w:pStyle w:val="BodyText"/>
        <w:numPr>
          <w:ilvl w:val="0"/>
          <w:numId w:val="19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Confirm the medical certifier has completed the cause of death section</w:t>
      </w:r>
    </w:p>
    <w:p w14:paraId="7C9EE759" w14:textId="77777777" w:rsidR="009F7B07" w:rsidRPr="009F7B07" w:rsidRDefault="009F7B07" w:rsidP="009F7B07">
      <w:pPr>
        <w:pStyle w:val="BodyText"/>
        <w:numPr>
          <w:ilvl w:val="0"/>
          <w:numId w:val="19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Submit the DC through EDRS</w:t>
      </w:r>
    </w:p>
    <w:p w14:paraId="771E2B34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b/>
          <w:bCs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Requesting Emergency Filing</w:t>
      </w:r>
    </w:p>
    <w:p w14:paraId="5B6C5D0E" w14:textId="77777777" w:rsidR="009F7B07" w:rsidRPr="009F7B07" w:rsidRDefault="009F7B07" w:rsidP="009F7B07">
      <w:pPr>
        <w:pStyle w:val="BodyText"/>
        <w:numPr>
          <w:ilvl w:val="0"/>
          <w:numId w:val="20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Call as close to 9:00 AM as possible after submitting the DC in EDRS</w:t>
      </w:r>
    </w:p>
    <w:p w14:paraId="673AC2F7" w14:textId="77777777" w:rsidR="009F7B07" w:rsidRPr="009F7B07" w:rsidRDefault="009F7B07" w:rsidP="009F7B07">
      <w:pPr>
        <w:pStyle w:val="BodyText"/>
        <w:numPr>
          <w:ilvl w:val="0"/>
          <w:numId w:val="20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lastRenderedPageBreak/>
        <w:t xml:space="preserve">Provide the following information: </w:t>
      </w:r>
    </w:p>
    <w:p w14:paraId="5456789D" w14:textId="77777777" w:rsidR="009F7B07" w:rsidRPr="009F7B07" w:rsidRDefault="009F7B07" w:rsidP="009F7B07">
      <w:pPr>
        <w:pStyle w:val="BodyText"/>
        <w:numPr>
          <w:ilvl w:val="1"/>
          <w:numId w:val="20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EDRS record number</w:t>
      </w:r>
    </w:p>
    <w:p w14:paraId="145DF4AE" w14:textId="77777777" w:rsidR="009F7B07" w:rsidRPr="009F7B07" w:rsidRDefault="009F7B07" w:rsidP="009F7B07">
      <w:pPr>
        <w:pStyle w:val="BodyText"/>
        <w:numPr>
          <w:ilvl w:val="1"/>
          <w:numId w:val="20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 xml:space="preserve">Clear </w:t>
      </w:r>
      <w:proofErr w:type="gramStart"/>
      <w:r w:rsidRPr="009F7B07">
        <w:rPr>
          <w:rFonts w:ascii="Poppins" w:hAnsi="Poppins" w:cs="Poppins"/>
          <w:sz w:val="22"/>
          <w:szCs w:val="22"/>
        </w:rPr>
        <w:t>reason</w:t>
      </w:r>
      <w:proofErr w:type="gramEnd"/>
      <w:r w:rsidRPr="009F7B07">
        <w:rPr>
          <w:rFonts w:ascii="Poppins" w:hAnsi="Poppins" w:cs="Poppins"/>
          <w:sz w:val="22"/>
          <w:szCs w:val="22"/>
        </w:rPr>
        <w:t xml:space="preserve"> for urgency (religious burial, disaster, out-of-state transport, etc.)</w:t>
      </w:r>
    </w:p>
    <w:p w14:paraId="73808249" w14:textId="77777777" w:rsidR="009F7B07" w:rsidRPr="00C3672F" w:rsidRDefault="009F7B07" w:rsidP="009F7B07">
      <w:pPr>
        <w:pStyle w:val="BodyText"/>
        <w:numPr>
          <w:ilvl w:val="0"/>
          <w:numId w:val="20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Fees: A non-refundable $50 emergency filing fee applies per request</w:t>
      </w:r>
    </w:p>
    <w:p w14:paraId="23EA21F3" w14:textId="77777777" w:rsidR="009F7B07" w:rsidRPr="009F7B07" w:rsidRDefault="009F7B07" w:rsidP="009F7B07">
      <w:pPr>
        <w:pStyle w:val="BodyText"/>
        <w:ind w:left="720" w:right="724"/>
        <w:rPr>
          <w:rFonts w:ascii="Poppins" w:hAnsi="Poppins" w:cs="Poppins"/>
          <w:sz w:val="22"/>
          <w:szCs w:val="22"/>
        </w:rPr>
      </w:pPr>
    </w:p>
    <w:p w14:paraId="24132AE0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8"/>
          <w:szCs w:val="28"/>
          <w:u w:val="single"/>
        </w:rPr>
      </w:pPr>
      <w:r w:rsidRPr="009F7B07">
        <w:rPr>
          <w:rFonts w:ascii="Poppins" w:hAnsi="Poppins" w:cs="Poppins"/>
          <w:sz w:val="28"/>
          <w:szCs w:val="28"/>
          <w:u w:val="single"/>
        </w:rPr>
        <w:t>Review Process</w:t>
      </w:r>
    </w:p>
    <w:p w14:paraId="0E608CB3" w14:textId="77777777" w:rsidR="009F7B07" w:rsidRPr="00B076A4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 xml:space="preserve">This is a </w:t>
      </w:r>
      <w:r w:rsidRPr="00B076A4">
        <w:rPr>
          <w:rFonts w:ascii="Poppins" w:hAnsi="Poppins" w:cs="Poppins"/>
          <w:sz w:val="22"/>
          <w:szCs w:val="22"/>
        </w:rPr>
        <w:t>two-part review:</w:t>
      </w:r>
    </w:p>
    <w:p w14:paraId="290260C8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Part 1 – Initial Review:</w:t>
      </w:r>
    </w:p>
    <w:p w14:paraId="5B47A382" w14:textId="77777777" w:rsidR="009F7B07" w:rsidRPr="009F7B07" w:rsidRDefault="009F7B07" w:rsidP="009F7B07">
      <w:pPr>
        <w:pStyle w:val="BodyText"/>
        <w:numPr>
          <w:ilvl w:val="0"/>
          <w:numId w:val="21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Vital Records staff will review the submitted DC</w:t>
      </w:r>
    </w:p>
    <w:p w14:paraId="66589DAC" w14:textId="77777777" w:rsidR="009F7B07" w:rsidRPr="009F7B07" w:rsidRDefault="009F7B07" w:rsidP="009F7B07">
      <w:pPr>
        <w:pStyle w:val="BodyText"/>
        <w:numPr>
          <w:ilvl w:val="0"/>
          <w:numId w:val="21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If accepted, proceed to Part 2</w:t>
      </w:r>
    </w:p>
    <w:p w14:paraId="70A5BB74" w14:textId="77777777" w:rsidR="009F7B07" w:rsidRPr="009F7B07" w:rsidRDefault="009F7B07" w:rsidP="009F7B07">
      <w:pPr>
        <w:pStyle w:val="BodyText"/>
        <w:numPr>
          <w:ilvl w:val="0"/>
          <w:numId w:val="21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If rejected, staff will explain required corrections. You must make corrections, resubmit, and call back</w:t>
      </w:r>
    </w:p>
    <w:p w14:paraId="21154788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b/>
          <w:bCs/>
          <w:sz w:val="22"/>
          <w:szCs w:val="22"/>
        </w:rPr>
        <w:t>Part 2 – Final Review:</w:t>
      </w:r>
    </w:p>
    <w:p w14:paraId="4865DF95" w14:textId="77777777" w:rsidR="009F7B07" w:rsidRPr="009F7B07" w:rsidRDefault="009F7B07" w:rsidP="009F7B07">
      <w:pPr>
        <w:pStyle w:val="BodyText"/>
        <w:numPr>
          <w:ilvl w:val="0"/>
          <w:numId w:val="22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Contact the physician to sign the DC immediately after Part 1 acceptance</w:t>
      </w:r>
    </w:p>
    <w:p w14:paraId="073F334B" w14:textId="77777777" w:rsidR="009F7B07" w:rsidRPr="009F7B07" w:rsidRDefault="009F7B07" w:rsidP="009F7B07">
      <w:pPr>
        <w:pStyle w:val="BodyText"/>
        <w:numPr>
          <w:ilvl w:val="0"/>
          <w:numId w:val="22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Vital Records staff will conduct a final review</w:t>
      </w:r>
    </w:p>
    <w:p w14:paraId="1E9F87C2" w14:textId="77777777" w:rsidR="009F7B07" w:rsidRPr="009F7B07" w:rsidRDefault="009F7B07" w:rsidP="009F7B07">
      <w:pPr>
        <w:pStyle w:val="BodyText"/>
        <w:numPr>
          <w:ilvl w:val="0"/>
          <w:numId w:val="22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If accepted, the burial permit will be issued</w:t>
      </w:r>
    </w:p>
    <w:p w14:paraId="6927EA33" w14:textId="77777777" w:rsidR="009F7B07" w:rsidRDefault="009F7B07" w:rsidP="009F7B07">
      <w:pPr>
        <w:pStyle w:val="BodyText"/>
        <w:numPr>
          <w:ilvl w:val="0"/>
          <w:numId w:val="22"/>
        </w:numPr>
        <w:ind w:right="724"/>
        <w:rPr>
          <w:rFonts w:ascii="Poppins" w:hAnsi="Poppins" w:cs="Poppins"/>
          <w:sz w:val="22"/>
          <w:szCs w:val="22"/>
        </w:rPr>
      </w:pPr>
      <w:r w:rsidRPr="009F7B07">
        <w:rPr>
          <w:rFonts w:ascii="Poppins" w:hAnsi="Poppins" w:cs="Poppins"/>
          <w:sz w:val="22"/>
          <w:szCs w:val="22"/>
        </w:rPr>
        <w:t>If rejected, you must obtain a new physician signature, resubmit, and call back</w:t>
      </w:r>
    </w:p>
    <w:p w14:paraId="5677620A" w14:textId="77777777" w:rsid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646B90B4" w14:textId="77777777" w:rsidR="000B434E" w:rsidRPr="000B434E" w:rsidRDefault="000B434E" w:rsidP="000B434E">
      <w:pPr>
        <w:pStyle w:val="BodyText"/>
        <w:ind w:right="724"/>
        <w:rPr>
          <w:rFonts w:ascii="Poppins" w:hAnsi="Poppins" w:cs="Poppins"/>
          <w:sz w:val="28"/>
          <w:szCs w:val="28"/>
          <w:u w:val="single"/>
        </w:rPr>
      </w:pPr>
      <w:r w:rsidRPr="000B434E">
        <w:rPr>
          <w:rFonts w:ascii="Poppins" w:hAnsi="Poppins" w:cs="Poppins"/>
          <w:sz w:val="28"/>
          <w:szCs w:val="28"/>
          <w:u w:val="single"/>
        </w:rPr>
        <w:t>Important Reminders</w:t>
      </w:r>
    </w:p>
    <w:p w14:paraId="0D9B4553" w14:textId="77777777" w:rsidR="000B434E" w:rsidRPr="000B434E" w:rsidRDefault="000B434E" w:rsidP="000B434E">
      <w:pPr>
        <w:pStyle w:val="BodyText"/>
        <w:numPr>
          <w:ilvl w:val="0"/>
          <w:numId w:val="25"/>
        </w:numPr>
        <w:ind w:right="724"/>
        <w:rPr>
          <w:rFonts w:ascii="Poppins" w:hAnsi="Poppins" w:cs="Poppins"/>
          <w:sz w:val="22"/>
          <w:szCs w:val="22"/>
        </w:rPr>
      </w:pPr>
      <w:r w:rsidRPr="000B434E">
        <w:rPr>
          <w:rFonts w:ascii="Poppins" w:hAnsi="Poppins" w:cs="Poppins"/>
          <w:sz w:val="22"/>
          <w:szCs w:val="22"/>
        </w:rPr>
        <w:t>Emergency filing is strictly limited to weekends and holidays from 9:00 AM to 11:00 AM</w:t>
      </w:r>
    </w:p>
    <w:p w14:paraId="18BF4544" w14:textId="77777777" w:rsidR="000B434E" w:rsidRPr="000B434E" w:rsidRDefault="000B434E" w:rsidP="000B434E">
      <w:pPr>
        <w:pStyle w:val="BodyText"/>
        <w:numPr>
          <w:ilvl w:val="0"/>
          <w:numId w:val="25"/>
        </w:numPr>
        <w:ind w:right="724"/>
        <w:rPr>
          <w:rFonts w:ascii="Poppins" w:hAnsi="Poppins" w:cs="Poppins"/>
          <w:sz w:val="22"/>
          <w:szCs w:val="22"/>
        </w:rPr>
      </w:pPr>
      <w:r w:rsidRPr="000B434E">
        <w:rPr>
          <w:rFonts w:ascii="Poppins" w:hAnsi="Poppins" w:cs="Poppins"/>
          <w:sz w:val="22"/>
          <w:szCs w:val="22"/>
        </w:rPr>
        <w:t>All documentation must be accurate and complete before calling</w:t>
      </w:r>
    </w:p>
    <w:p w14:paraId="7CD0F972" w14:textId="77777777" w:rsidR="000B434E" w:rsidRPr="000B434E" w:rsidRDefault="000B434E" w:rsidP="000B434E">
      <w:pPr>
        <w:pStyle w:val="BodyText"/>
        <w:numPr>
          <w:ilvl w:val="0"/>
          <w:numId w:val="25"/>
        </w:numPr>
        <w:ind w:right="724"/>
        <w:rPr>
          <w:rFonts w:ascii="Poppins" w:hAnsi="Poppins" w:cs="Poppins"/>
          <w:sz w:val="22"/>
          <w:szCs w:val="22"/>
        </w:rPr>
      </w:pPr>
      <w:r w:rsidRPr="000B434E">
        <w:rPr>
          <w:rFonts w:ascii="Poppins" w:hAnsi="Poppins" w:cs="Poppins"/>
          <w:sz w:val="22"/>
          <w:szCs w:val="22"/>
        </w:rPr>
        <w:t>Have the certifying physician available for immediate signature</w:t>
      </w:r>
    </w:p>
    <w:p w14:paraId="7CEEB219" w14:textId="3D297AB2" w:rsidR="000B434E" w:rsidRPr="000B434E" w:rsidRDefault="000B434E" w:rsidP="000B434E">
      <w:pPr>
        <w:pStyle w:val="BodyText"/>
        <w:numPr>
          <w:ilvl w:val="0"/>
          <w:numId w:val="25"/>
        </w:numPr>
        <w:ind w:right="724"/>
        <w:rPr>
          <w:rFonts w:ascii="Poppins" w:hAnsi="Poppins" w:cs="Poppins"/>
          <w:sz w:val="22"/>
          <w:szCs w:val="22"/>
        </w:rPr>
      </w:pPr>
      <w:r w:rsidRPr="000B434E">
        <w:rPr>
          <w:rFonts w:ascii="Poppins" w:hAnsi="Poppins" w:cs="Poppins"/>
          <w:sz w:val="22"/>
          <w:szCs w:val="22"/>
        </w:rPr>
        <w:t>Allow adequate time within the two-hour window for the complete review process</w:t>
      </w:r>
    </w:p>
    <w:p w14:paraId="303ABFCF" w14:textId="77777777" w:rsidR="000B434E" w:rsidRPr="000B434E" w:rsidRDefault="000B434E" w:rsidP="000B434E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7BE797D5" w14:textId="77777777" w:rsidR="000B434E" w:rsidRPr="000B434E" w:rsidRDefault="00B076A4" w:rsidP="000B434E">
      <w:pPr>
        <w:pStyle w:val="BodyText"/>
        <w:ind w:right="724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pict w14:anchorId="64BA9178">
          <v:rect id="_x0000_i1027" style="width:0;height:1.5pt" o:hralign="center" o:hrstd="t" o:hr="t" fillcolor="#a0a0a0" stroked="f"/>
        </w:pict>
      </w:r>
    </w:p>
    <w:p w14:paraId="7EB8B100" w14:textId="77777777" w:rsidR="000B434E" w:rsidRPr="000B434E" w:rsidRDefault="000B434E" w:rsidP="000B434E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0B434E">
        <w:rPr>
          <w:rFonts w:ascii="Poppins" w:hAnsi="Poppins" w:cs="Poppins"/>
          <w:b/>
          <w:bCs/>
          <w:sz w:val="22"/>
          <w:szCs w:val="22"/>
        </w:rPr>
        <w:t>Questions?</w:t>
      </w:r>
      <w:r w:rsidRPr="000B434E">
        <w:rPr>
          <w:rFonts w:ascii="Poppins" w:hAnsi="Poppins" w:cs="Poppins"/>
          <w:sz w:val="22"/>
          <w:szCs w:val="22"/>
        </w:rPr>
        <w:t xml:space="preserve"> For non-emergency inquiries, please contact our office during regular business hours.</w:t>
      </w:r>
    </w:p>
    <w:p w14:paraId="35E077C9" w14:textId="77777777" w:rsidR="009F7B07" w:rsidRPr="009F7B07" w:rsidRDefault="009F7B07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1D299564" w14:textId="4F615AF6" w:rsidR="009F7B07" w:rsidRPr="009F7B07" w:rsidRDefault="008B76D2" w:rsidP="009F7B07">
      <w:pPr>
        <w:pStyle w:val="BodyText"/>
        <w:ind w:right="724"/>
        <w:rPr>
          <w:rFonts w:ascii="Poppins" w:hAnsi="Poppins" w:cs="Poppins"/>
          <w:sz w:val="22"/>
          <w:szCs w:val="22"/>
        </w:rPr>
      </w:pPr>
      <w:r w:rsidRPr="008B76D2">
        <w:rPr>
          <w:rFonts w:ascii="Poppins" w:hAnsi="Poppins" w:cs="Poppins"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67F57EFF" wp14:editId="041F567E">
            <wp:simplePos x="0" y="0"/>
            <wp:positionH relativeFrom="column">
              <wp:posOffset>-636905</wp:posOffset>
            </wp:positionH>
            <wp:positionV relativeFrom="paragraph">
              <wp:posOffset>176530</wp:posOffset>
            </wp:positionV>
            <wp:extent cx="7105015" cy="1609090"/>
            <wp:effectExtent l="0" t="0" r="635" b="0"/>
            <wp:wrapTight wrapText="bothSides">
              <wp:wrapPolygon edited="0">
                <wp:start x="0" y="0"/>
                <wp:lineTo x="0" y="21225"/>
                <wp:lineTo x="21544" y="21225"/>
                <wp:lineTo x="21544" y="0"/>
                <wp:lineTo x="0" y="0"/>
              </wp:wrapPolygon>
            </wp:wrapTight>
            <wp:docPr id="119151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1566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B36A5" w14:textId="347A3573" w:rsidR="00512CED" w:rsidRPr="009F7B07" w:rsidRDefault="00512CED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0F7E93D7" w14:textId="49237A74" w:rsidR="009F7B07" w:rsidRPr="009F7B07" w:rsidRDefault="009F7B07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721BEED2" w14:textId="130418B5" w:rsidR="009F7B07" w:rsidRPr="009F7B07" w:rsidRDefault="009F7B07" w:rsidP="00C3672F">
      <w:pPr>
        <w:pStyle w:val="BodyText"/>
        <w:ind w:right="724"/>
        <w:rPr>
          <w:rFonts w:ascii="Poppins" w:hAnsi="Poppins" w:cs="Poppins"/>
          <w:sz w:val="22"/>
          <w:szCs w:val="22"/>
        </w:rPr>
      </w:pPr>
    </w:p>
    <w:p w14:paraId="5A682437" w14:textId="77777777" w:rsidR="009F7B07" w:rsidRPr="009F7B07" w:rsidRDefault="009F7B07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4EE27A16" w14:textId="77777777" w:rsidR="009F7B07" w:rsidRPr="009F7B07" w:rsidRDefault="009F7B07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03122E06" w14:textId="77777777" w:rsidR="009F7B07" w:rsidRDefault="009F7B07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251F6D3B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55C05879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0C4F836A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4D113A24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28AA5E88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3BE3A1C2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63E10662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12ACCEEC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0FDD1CE2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7DFCA45A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2EC0F810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67C411EA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0572DC19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16779E95" w14:textId="77777777" w:rsidR="000B434E" w:rsidRDefault="000B434E" w:rsidP="00512CED">
      <w:pPr>
        <w:pStyle w:val="BodyText"/>
        <w:ind w:left="1170" w:right="724"/>
        <w:rPr>
          <w:rFonts w:ascii="Poppins" w:hAnsi="Poppins" w:cs="Poppins"/>
          <w:sz w:val="22"/>
          <w:szCs w:val="22"/>
        </w:rPr>
      </w:pPr>
    </w:p>
    <w:p w14:paraId="4AB83543" w14:textId="77777777" w:rsidR="00F341AC" w:rsidRPr="009F7B07" w:rsidRDefault="00F341AC" w:rsidP="00F341AC">
      <w:pPr>
        <w:rPr>
          <w:rFonts w:ascii="Poppins" w:hAnsi="Poppins" w:cs="Poppins"/>
          <w:b/>
          <w:bCs/>
        </w:rPr>
      </w:pPr>
    </w:p>
    <w:sectPr w:rsidR="00F341AC" w:rsidRPr="009F7B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6FD8" w14:textId="77777777" w:rsidR="00F341AC" w:rsidRDefault="00F341AC" w:rsidP="00F341AC">
      <w:r>
        <w:separator/>
      </w:r>
    </w:p>
  </w:endnote>
  <w:endnote w:type="continuationSeparator" w:id="0">
    <w:p w14:paraId="6D54D763" w14:textId="77777777" w:rsidR="00F341AC" w:rsidRDefault="00F341AC" w:rsidP="00F3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94FF" w14:textId="77777777" w:rsidR="00F341AC" w:rsidRDefault="00F341AC" w:rsidP="00F341AC">
      <w:r>
        <w:separator/>
      </w:r>
    </w:p>
  </w:footnote>
  <w:footnote w:type="continuationSeparator" w:id="0">
    <w:p w14:paraId="1DB7FEF2" w14:textId="77777777" w:rsidR="00F341AC" w:rsidRDefault="00F341AC" w:rsidP="00F3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94C3" w14:textId="0E99BCBF" w:rsidR="00F341AC" w:rsidRDefault="00F341AC" w:rsidP="00F341AC">
    <w:pPr>
      <w:jc w:val="center"/>
    </w:pPr>
    <w:r w:rsidRPr="00433A28">
      <w:rPr>
        <w:noProof/>
      </w:rPr>
      <w:drawing>
        <wp:anchor distT="0" distB="0" distL="114300" distR="114300" simplePos="0" relativeHeight="251659264" behindDoc="0" locked="0" layoutInCell="1" allowOverlap="1" wp14:anchorId="7EEBE6F1" wp14:editId="7D6F61E6">
          <wp:simplePos x="0" y="0"/>
          <wp:positionH relativeFrom="margin">
            <wp:align>center</wp:align>
          </wp:positionH>
          <wp:positionV relativeFrom="paragraph">
            <wp:posOffset>-458829</wp:posOffset>
          </wp:positionV>
          <wp:extent cx="6271260" cy="1364615"/>
          <wp:effectExtent l="0" t="0" r="0" b="6985"/>
          <wp:wrapSquare wrapText="bothSides"/>
          <wp:docPr id="1391623803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r="14916" b="35614"/>
                  <a:stretch>
                    <a:fillRect/>
                  </a:stretch>
                </pic:blipFill>
                <pic:spPr bwMode="auto">
                  <a:xfrm>
                    <a:off x="0" y="0"/>
                    <a:ext cx="6271260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Office of Vital Records</w:t>
    </w:r>
  </w:p>
  <w:p w14:paraId="4E87EC2F" w14:textId="77777777" w:rsidR="00F341AC" w:rsidRDefault="00F341AC" w:rsidP="00F341AC">
    <w:pPr>
      <w:jc w:val="center"/>
    </w:pPr>
    <w:r>
      <w:t>1430 Freedom Blvd. Suite A, Watsonville, CA 95076</w:t>
    </w:r>
  </w:p>
  <w:p w14:paraId="4F7C9DC4" w14:textId="77777777" w:rsidR="00F341AC" w:rsidRPr="00433A28" w:rsidRDefault="00F341AC" w:rsidP="00F341AC">
    <w:pPr>
      <w:tabs>
        <w:tab w:val="left" w:pos="2704"/>
      </w:tabs>
      <w:ind w:right="345"/>
      <w:jc w:val="center"/>
      <w:rPr>
        <w:rFonts w:ascii="Poppins" w:hAnsi="Poppins" w:cs="Poppins"/>
        <w:bCs/>
      </w:rPr>
    </w:pPr>
    <w:r>
      <w:t xml:space="preserve">Phone: (831) 763 – 8430   | Email: </w:t>
    </w:r>
    <w:r w:rsidRPr="00433A28">
      <w:rPr>
        <w:rFonts w:ascii="Poppins" w:hAnsi="Poppins" w:cs="Poppins"/>
        <w:bCs/>
      </w:rPr>
      <w:t>phvitalstatistics@santacruzcountyca.gov</w:t>
    </w:r>
  </w:p>
  <w:p w14:paraId="212DB940" w14:textId="5E7504AB" w:rsidR="00F341AC" w:rsidRDefault="00F34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E5B"/>
    <w:multiLevelType w:val="multilevel"/>
    <w:tmpl w:val="54D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3C89"/>
    <w:multiLevelType w:val="hybridMultilevel"/>
    <w:tmpl w:val="9BBABD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4AC9"/>
    <w:multiLevelType w:val="hybridMultilevel"/>
    <w:tmpl w:val="82E039EC"/>
    <w:lvl w:ilvl="0" w:tplc="10A4D12E">
      <w:numFmt w:val="bullet"/>
      <w:lvlText w:val=""/>
      <w:lvlJc w:val="left"/>
      <w:pPr>
        <w:ind w:left="1170" w:hanging="360"/>
      </w:pPr>
      <w:rPr>
        <w:rFonts w:ascii="Symbol" w:eastAsia="Arial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27524"/>
    <w:multiLevelType w:val="hybridMultilevel"/>
    <w:tmpl w:val="00E6B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3123"/>
    <w:multiLevelType w:val="hybridMultilevel"/>
    <w:tmpl w:val="84F41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724E"/>
    <w:multiLevelType w:val="multilevel"/>
    <w:tmpl w:val="DA1A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80E71"/>
    <w:multiLevelType w:val="multilevel"/>
    <w:tmpl w:val="820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E039C"/>
    <w:multiLevelType w:val="hybridMultilevel"/>
    <w:tmpl w:val="2CE8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656BF"/>
    <w:multiLevelType w:val="hybridMultilevel"/>
    <w:tmpl w:val="6FD6BD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33A649F"/>
    <w:multiLevelType w:val="hybridMultilevel"/>
    <w:tmpl w:val="EED855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20E98"/>
    <w:multiLevelType w:val="multilevel"/>
    <w:tmpl w:val="0AFC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C25E7"/>
    <w:multiLevelType w:val="multilevel"/>
    <w:tmpl w:val="B6E6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92A9A"/>
    <w:multiLevelType w:val="hybridMultilevel"/>
    <w:tmpl w:val="27BE27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D65D53"/>
    <w:multiLevelType w:val="hybridMultilevel"/>
    <w:tmpl w:val="EEB65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006A"/>
    <w:multiLevelType w:val="hybridMultilevel"/>
    <w:tmpl w:val="11DEAEB4"/>
    <w:lvl w:ilvl="0" w:tplc="0ED45F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7BD69BF"/>
    <w:multiLevelType w:val="multilevel"/>
    <w:tmpl w:val="328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E0310"/>
    <w:multiLevelType w:val="hybridMultilevel"/>
    <w:tmpl w:val="8988C3FE"/>
    <w:lvl w:ilvl="0" w:tplc="10A4D12E">
      <w:numFmt w:val="bullet"/>
      <w:lvlText w:val=""/>
      <w:lvlJc w:val="left"/>
      <w:pPr>
        <w:ind w:left="1080" w:hanging="360"/>
      </w:pPr>
      <w:rPr>
        <w:rFonts w:ascii="Symbol" w:eastAsia="Arial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C3A79"/>
    <w:multiLevelType w:val="hybridMultilevel"/>
    <w:tmpl w:val="9356C66A"/>
    <w:lvl w:ilvl="0" w:tplc="10A4D12E">
      <w:numFmt w:val="bullet"/>
      <w:lvlText w:val=""/>
      <w:lvlJc w:val="left"/>
      <w:pPr>
        <w:ind w:left="1170" w:hanging="360"/>
      </w:pPr>
      <w:rPr>
        <w:rFonts w:ascii="Symbol" w:eastAsia="Arial" w:hAnsi="Symbol" w:cs="Poppin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48123CD"/>
    <w:multiLevelType w:val="multilevel"/>
    <w:tmpl w:val="456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81C33"/>
    <w:multiLevelType w:val="hybridMultilevel"/>
    <w:tmpl w:val="12F82656"/>
    <w:lvl w:ilvl="0" w:tplc="10A4D12E">
      <w:numFmt w:val="bullet"/>
      <w:lvlText w:val=""/>
      <w:lvlJc w:val="left"/>
      <w:pPr>
        <w:ind w:left="1800" w:hanging="360"/>
      </w:pPr>
      <w:rPr>
        <w:rFonts w:ascii="Symbol" w:eastAsia="Arial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9161C3"/>
    <w:multiLevelType w:val="hybridMultilevel"/>
    <w:tmpl w:val="45403D02"/>
    <w:lvl w:ilvl="0" w:tplc="B5E6BDE4">
      <w:numFmt w:val="bullet"/>
      <w:lvlText w:val="·"/>
      <w:lvlJc w:val="left"/>
      <w:pPr>
        <w:ind w:left="1080" w:hanging="360"/>
      </w:pPr>
      <w:rPr>
        <w:rFonts w:ascii="Poppins" w:eastAsia="Arial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E4655"/>
    <w:multiLevelType w:val="multilevel"/>
    <w:tmpl w:val="E23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744BA"/>
    <w:multiLevelType w:val="hybridMultilevel"/>
    <w:tmpl w:val="5AE692BC"/>
    <w:lvl w:ilvl="0" w:tplc="4A8C4910">
      <w:numFmt w:val="bullet"/>
      <w:lvlText w:val="·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62CF0"/>
    <w:multiLevelType w:val="hybridMultilevel"/>
    <w:tmpl w:val="40463AC2"/>
    <w:lvl w:ilvl="0" w:tplc="B5E6BDE4">
      <w:numFmt w:val="bullet"/>
      <w:lvlText w:val="·"/>
      <w:lvlJc w:val="left"/>
      <w:pPr>
        <w:ind w:left="1800" w:hanging="360"/>
      </w:pPr>
      <w:rPr>
        <w:rFonts w:ascii="Poppins" w:eastAsia="Arial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71C86"/>
    <w:multiLevelType w:val="hybridMultilevel"/>
    <w:tmpl w:val="E42040B8"/>
    <w:lvl w:ilvl="0" w:tplc="527CCB12">
      <w:start w:val="1"/>
      <w:numFmt w:val="decimal"/>
      <w:lvlText w:val="%1)"/>
      <w:lvlJc w:val="left"/>
      <w:pPr>
        <w:ind w:left="936" w:hanging="360"/>
      </w:pPr>
      <w:rPr>
        <w:rFonts w:ascii="Poppins" w:eastAsia="Arial" w:hAnsi="Poppins" w:cs="Poppin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B644B9A">
      <w:start w:val="1"/>
      <w:numFmt w:val="lowerLetter"/>
      <w:lvlText w:val="%2."/>
      <w:lvlJc w:val="left"/>
      <w:pPr>
        <w:ind w:left="1656" w:hanging="360"/>
      </w:pPr>
      <w:rPr>
        <w:rFonts w:ascii="Poppins" w:eastAsia="Arial" w:hAnsi="Poppins" w:cs="Poppin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4389FF2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 w:tplc="A53448FE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BD8E7526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ACD053C0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3E189E24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4796B05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896A0FC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896624062">
    <w:abstractNumId w:val="24"/>
  </w:num>
  <w:num w:numId="2" w16cid:durableId="1699887582">
    <w:abstractNumId w:val="7"/>
  </w:num>
  <w:num w:numId="3" w16cid:durableId="915477108">
    <w:abstractNumId w:val="22"/>
  </w:num>
  <w:num w:numId="4" w16cid:durableId="575240371">
    <w:abstractNumId w:val="8"/>
  </w:num>
  <w:num w:numId="5" w16cid:durableId="1136996775">
    <w:abstractNumId w:val="16"/>
  </w:num>
  <w:num w:numId="6" w16cid:durableId="252401796">
    <w:abstractNumId w:val="2"/>
  </w:num>
  <w:num w:numId="7" w16cid:durableId="901601421">
    <w:abstractNumId w:val="19"/>
  </w:num>
  <w:num w:numId="8" w16cid:durableId="763067158">
    <w:abstractNumId w:val="20"/>
  </w:num>
  <w:num w:numId="9" w16cid:durableId="752900951">
    <w:abstractNumId w:val="23"/>
  </w:num>
  <w:num w:numId="10" w16cid:durableId="2054037771">
    <w:abstractNumId w:val="17"/>
  </w:num>
  <w:num w:numId="11" w16cid:durableId="1868369545">
    <w:abstractNumId w:val="13"/>
  </w:num>
  <w:num w:numId="12" w16cid:durableId="737286179">
    <w:abstractNumId w:val="12"/>
  </w:num>
  <w:num w:numId="13" w16cid:durableId="489827157">
    <w:abstractNumId w:val="14"/>
  </w:num>
  <w:num w:numId="14" w16cid:durableId="1258975548">
    <w:abstractNumId w:val="1"/>
  </w:num>
  <w:num w:numId="15" w16cid:durableId="1558126673">
    <w:abstractNumId w:val="9"/>
  </w:num>
  <w:num w:numId="16" w16cid:durableId="1473911019">
    <w:abstractNumId w:val="4"/>
  </w:num>
  <w:num w:numId="17" w16cid:durableId="667749195">
    <w:abstractNumId w:val="3"/>
  </w:num>
  <w:num w:numId="18" w16cid:durableId="1039161479">
    <w:abstractNumId w:val="6"/>
  </w:num>
  <w:num w:numId="19" w16cid:durableId="545945111">
    <w:abstractNumId w:val="10"/>
  </w:num>
  <w:num w:numId="20" w16cid:durableId="2099400214">
    <w:abstractNumId w:val="5"/>
  </w:num>
  <w:num w:numId="21" w16cid:durableId="1945965023">
    <w:abstractNumId w:val="18"/>
  </w:num>
  <w:num w:numId="22" w16cid:durableId="742920359">
    <w:abstractNumId w:val="11"/>
  </w:num>
  <w:num w:numId="23" w16cid:durableId="821240053">
    <w:abstractNumId w:val="21"/>
  </w:num>
  <w:num w:numId="24" w16cid:durableId="905260291">
    <w:abstractNumId w:val="15"/>
  </w:num>
  <w:num w:numId="25" w16cid:durableId="200520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AC"/>
    <w:rsid w:val="000B434E"/>
    <w:rsid w:val="00191BC7"/>
    <w:rsid w:val="001A5F07"/>
    <w:rsid w:val="00204690"/>
    <w:rsid w:val="002E21A5"/>
    <w:rsid w:val="0031797E"/>
    <w:rsid w:val="003C2950"/>
    <w:rsid w:val="00512CED"/>
    <w:rsid w:val="00600119"/>
    <w:rsid w:val="00661FA2"/>
    <w:rsid w:val="00664CF0"/>
    <w:rsid w:val="008B76D2"/>
    <w:rsid w:val="008D2D7C"/>
    <w:rsid w:val="008D3040"/>
    <w:rsid w:val="00922220"/>
    <w:rsid w:val="009F7B07"/>
    <w:rsid w:val="00B076A4"/>
    <w:rsid w:val="00C262E9"/>
    <w:rsid w:val="00C3672F"/>
    <w:rsid w:val="00C92F03"/>
    <w:rsid w:val="00DA4CA7"/>
    <w:rsid w:val="00E547A2"/>
    <w:rsid w:val="00EF329B"/>
    <w:rsid w:val="00F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0BFDC52"/>
  <w15:chartTrackingRefBased/>
  <w15:docId w15:val="{103B950E-D015-4959-AC3C-3E93D8E2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34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1AC"/>
  </w:style>
  <w:style w:type="paragraph" w:styleId="Footer">
    <w:name w:val="footer"/>
    <w:basedOn w:val="Normal"/>
    <w:link w:val="FooterChar"/>
    <w:uiPriority w:val="99"/>
    <w:unhideWhenUsed/>
    <w:rsid w:val="00F34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1AC"/>
  </w:style>
  <w:style w:type="paragraph" w:styleId="BodyText">
    <w:name w:val="Body Text"/>
    <w:basedOn w:val="Normal"/>
    <w:link w:val="BodyTextChar"/>
    <w:uiPriority w:val="1"/>
    <w:qFormat/>
    <w:rsid w:val="00F341A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341AC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1A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1A5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Santa Cruz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Tournat</dc:creator>
  <cp:keywords/>
  <dc:description/>
  <cp:lastModifiedBy>Troy Tournat</cp:lastModifiedBy>
  <cp:revision>4</cp:revision>
  <cp:lastPrinted>2025-09-30T22:56:00Z</cp:lastPrinted>
  <dcterms:created xsi:type="dcterms:W3CDTF">2025-10-08T19:55:00Z</dcterms:created>
  <dcterms:modified xsi:type="dcterms:W3CDTF">2025-10-22T19:05:00Z</dcterms:modified>
</cp:coreProperties>
</file>